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8F" w:rsidRDefault="0033668F" w:rsidP="0033668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33668F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  <w:lang w:val="en-SG"/>
        </w:rPr>
        <w:t xml:space="preserve">รูปแบบที่ </w:t>
      </w:r>
      <w:r w:rsidRPr="0033668F">
        <w:rPr>
          <w:rFonts w:ascii="TH SarabunPSK" w:hAnsi="TH SarabunPSK" w:cs="TH SarabunPSK"/>
          <w:b/>
          <w:bCs/>
          <w:color w:val="FF0000"/>
          <w:sz w:val="48"/>
          <w:szCs w:val="48"/>
        </w:rPr>
        <w:t>1</w:t>
      </w:r>
    </w:p>
    <w:p w:rsidR="0033668F" w:rsidRDefault="0033668F" w:rsidP="0033668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33668F" w:rsidRPr="0033668F" w:rsidRDefault="0033668F" w:rsidP="0033668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รายงานการประเมินตนเอง</w:t>
      </w: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ตามเกณฑ์คุณภาพการศึกษาเพื่อการดำเนินการที่เป็นเลิศ</w:t>
      </w: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.........................คณะ/ส่วนงาน.............................</w:t>
      </w: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25............................</w:t>
      </w:r>
    </w:p>
    <w:p w:rsidR="009C0FE2" w:rsidRDefault="009C0FE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5F82" w:rsidRDefault="001A5F8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9C0FE2" w:rsidRPr="009C0FE2" w:rsidRDefault="009C0FE2" w:rsidP="009C0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P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Pr="009C0FE2" w:rsidRDefault="009C0FE2" w:rsidP="009C0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FE2" w:rsidRDefault="009C0FE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C0FE2" w:rsidRDefault="009C0FE2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9C0FE2" w:rsidRPr="009C0FE2" w:rsidRDefault="009C0FE2" w:rsidP="009C0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Pr="009C0FE2" w:rsidRDefault="009C0FE2" w:rsidP="009C0FE2">
      <w:pPr>
        <w:tabs>
          <w:tab w:val="right" w:leader="dot" w:pos="907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Pr="009C0FE2" w:rsidRDefault="009C0FE2" w:rsidP="009C0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0FE2" w:rsidRDefault="009C0FE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5A50" w:rsidRDefault="00D35A50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35A50" w:rsidSect="004F1EDC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567" w:gutter="0"/>
          <w:pgNumType w:start="1" w:chapStyle="1"/>
          <w:cols w:space="708"/>
          <w:docGrid w:linePitch="360"/>
        </w:sectPr>
      </w:pPr>
    </w:p>
    <w:p w:rsidR="00E86D1D" w:rsidRPr="00031B27" w:rsidRDefault="00E86D1D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โครงร่างองค์กร</w:t>
      </w:r>
    </w:p>
    <w:p w:rsidR="00E86D1D" w:rsidRPr="00031B27" w:rsidRDefault="00E86D1D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Organizational Profile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46AC3" w:rsidRPr="00031B27" w:rsidRDefault="00046AC3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......................คณะ/ส่วนงาน......................</w:t>
      </w:r>
    </w:p>
    <w:p w:rsidR="00E86D1D" w:rsidRPr="00031B27" w:rsidRDefault="00E86D1D" w:rsidP="009C0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031B27" w:rsidRDefault="00046AC3" w:rsidP="009C0FE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1B27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ab/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ลักษณะองค์กร (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</w:rPr>
        <w:t>Organizational Description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สภาพแวดล้อมขององค์กร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Organizational Environment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046AC3" w:rsidP="009C0FE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หรือบริการ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พันธกิจ วิสัยทัศน์ และค่านิยม (</w:t>
      </w:r>
      <w:r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>M</w:t>
      </w:r>
      <w:r w:rsidR="00B87F8C"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>ission</w:t>
      </w:r>
      <w:r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>, V</w:t>
      </w:r>
      <w:r w:rsidR="00B87F8C"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>ision</w:t>
      </w:r>
      <w:r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and V</w:t>
      </w:r>
      <w:r w:rsidR="00B87F8C" w:rsidRPr="00031B27">
        <w:rPr>
          <w:rFonts w:ascii="TH SarabunPSK" w:hAnsi="TH SarabunPSK" w:cs="TH SarabunPSK"/>
          <w:b/>
          <w:bCs/>
          <w:spacing w:val="-8"/>
          <w:sz w:val="32"/>
          <w:szCs w:val="32"/>
        </w:rPr>
        <w:t>alues</w:t>
      </w:r>
      <w:r w:rsidRPr="00031B2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ลักษณะโดยรวมของบุคลากร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W</w:t>
      </w:r>
      <w:r w:rsidR="00B87F8C" w:rsidRPr="00031B27">
        <w:rPr>
          <w:rFonts w:ascii="TH SarabunPSK" w:hAnsi="TH SarabunPSK" w:cs="TH SarabunPSK"/>
          <w:b/>
          <w:bCs/>
          <w:sz w:val="32"/>
          <w:szCs w:val="32"/>
        </w:rPr>
        <w:t>orkforce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 xml:space="preserve"> Profile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Assets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กฎระเบียบข้อบังคับ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Regulatory Requirements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ความสัมพันธ์ระดับองค์กร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Organizational Relationship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Organizational Structure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046AC3" w:rsidP="009C0FE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ผู้เรียน 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ลูกค้า</w:t>
      </w: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กลุ่มอื่น 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และผู้มีส่วนได้ส่วนเสีย (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</w:rPr>
        <w:t>C</w:t>
      </w:r>
      <w:r w:rsidR="00544C38" w:rsidRPr="00031B27">
        <w:rPr>
          <w:rFonts w:ascii="TH SarabunPSK" w:hAnsi="TH SarabunPSK" w:cs="TH SarabunPSK"/>
          <w:b/>
          <w:bCs/>
          <w:sz w:val="32"/>
          <w:szCs w:val="32"/>
        </w:rPr>
        <w:t>ustomers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</w:rPr>
        <w:t xml:space="preserve"> and S</w:t>
      </w:r>
      <w:r w:rsidR="00544C38" w:rsidRPr="00031B27">
        <w:rPr>
          <w:rFonts w:ascii="TH SarabunPSK" w:hAnsi="TH SarabunPSK" w:cs="TH SarabunPSK"/>
          <w:b/>
          <w:bCs/>
          <w:sz w:val="32"/>
          <w:szCs w:val="32"/>
        </w:rPr>
        <w:t>takeholders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ผู้ส่งมอบและ</w:t>
      </w:r>
      <w:r w:rsidR="00046AC3"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คู่ความร่วมมือ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Suppliers and P</w:t>
      </w:r>
      <w:r w:rsidR="00544C38" w:rsidRPr="00031B27">
        <w:rPr>
          <w:rFonts w:ascii="TH SarabunPSK" w:hAnsi="TH SarabunPSK" w:cs="TH SarabunPSK"/>
          <w:b/>
          <w:bCs/>
          <w:sz w:val="32"/>
          <w:szCs w:val="32"/>
        </w:rPr>
        <w:t>artners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04E" w:rsidRDefault="0088604E" w:rsidP="009C0FE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8604E" w:rsidSect="004F1ED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E86D1D" w:rsidRPr="00031B27" w:rsidRDefault="00046AC3" w:rsidP="009C0FE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</w:rPr>
        <w:lastRenderedPageBreak/>
        <w:t>P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ab/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ภาว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การณ์ขององค์กร (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</w:rPr>
        <w:t>Organizational Situation</w:t>
      </w:r>
      <w:r w:rsidR="00E86D1D"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สภาพด้านการแข่งขัน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Competitive Environment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ลำดับในการแข่งขัน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Competitive Position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การเปลี่ยนแปลงความสามารถในการแข่งขัน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Competitiveness Changes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031B27" w:rsidRDefault="00E86D1D" w:rsidP="009C0FE2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Comparative Data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031B27" w:rsidRDefault="00E86D1D" w:rsidP="009C0FE2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บริบทเชิงกลยุทธ์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Strategic Context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031B27" w:rsidRDefault="00E86D1D" w:rsidP="009C0FE2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ระบบการปรับปรุงผลการดำเนินการ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Performance Improvement System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E86D1D" w:rsidRPr="00031B27" w:rsidRDefault="00E86D1D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31B27" w:rsidRPr="00031B27" w:rsidRDefault="00031B27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1</w:t>
      </w:r>
    </w:p>
    <w:p w:rsidR="00031B27" w:rsidRDefault="00031B27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นำองค์กร</w:t>
      </w:r>
    </w:p>
    <w:p w:rsidR="00031B27" w:rsidRDefault="00031B27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1B27" w:rsidRDefault="00031B27" w:rsidP="009C0FE2">
      <w:pPr>
        <w:pStyle w:val="ListParagraph"/>
        <w:numPr>
          <w:ilvl w:val="1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54E8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การนำองค์กรโดยผู้นำระดับสูง</w:t>
      </w:r>
    </w:p>
    <w:p w:rsidR="00AE54E8" w:rsidRDefault="00AE54E8" w:rsidP="009C0FE2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ค่านิยม และพันธกิจ</w:t>
      </w:r>
    </w:p>
    <w:p w:rsidR="00AE54E8" w:rsidRDefault="00AE54E8" w:rsidP="009C0FE2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 และค่านิยม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AE54E8" w:rsidP="009C0FE2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การส่งเสริมให้เกิดพฤติกรรมที่ถูกกฎหมายและมีจริยธรรม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AE54E8" w:rsidP="009C0FE2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การสร้างสถาบันที่ประสบความสำเร็จ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AE54E8" w:rsidRDefault="00AE54E8" w:rsidP="009C0FE2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การสื่อสารและผลการดำเนินการขององค์กร</w:t>
      </w:r>
    </w:p>
    <w:p w:rsidR="00DF29A4" w:rsidRPr="00DF29A4" w:rsidRDefault="00AE54E8" w:rsidP="009C0FE2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9A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AE54E8" w:rsidRDefault="00AE54E8" w:rsidP="009C0FE2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การมุ่งเน้นการปฏิบัติ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1721" w:rsidRDefault="00BA1721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A1721" w:rsidSect="004F1ED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AE54E8" w:rsidRDefault="00AE54E8" w:rsidP="009C0FE2">
      <w:pPr>
        <w:pStyle w:val="ListParagraph"/>
        <w:numPr>
          <w:ilvl w:val="1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การกำกับดูและความรับผิดชอบต่อสังคม</w:t>
      </w:r>
    </w:p>
    <w:p w:rsidR="00AE54E8" w:rsidRDefault="00AE54E8" w:rsidP="009C0FE2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การกำกับดูแลองค์กร</w:t>
      </w:r>
    </w:p>
    <w:p w:rsidR="00DF29A4" w:rsidRPr="00DF29A4" w:rsidRDefault="00020177" w:rsidP="009C0FE2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020177" w:rsidP="009C0FE2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020177" w:rsidRDefault="00020177" w:rsidP="009C0FE2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พฤติกรรมที่ถูกกฎหมาย และมีจริยธรรม</w:t>
      </w:r>
    </w:p>
    <w:p w:rsidR="00DF29A4" w:rsidRPr="00C90F2D" w:rsidRDefault="00C90F2D" w:rsidP="0012305A">
      <w:pPr>
        <w:spacing w:after="0" w:line="240" w:lineRule="auto"/>
        <w:ind w:left="709" w:firstLine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="00020177" w:rsidRPr="00C90F2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การประพฤติปฏิบัติที่ถูกต้องตามกฎหมาย การปฏิบัติตามระเบียบ และการได้รับการรับรองตามมาตรฐาน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F29A4" w:rsidRPr="0012305A" w:rsidRDefault="0012305A" w:rsidP="001230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="00DF29A4" w:rsidRPr="0012305A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พฤติกรรมที่มีจริยธรรม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020177" w:rsidRDefault="00020177" w:rsidP="009C0FE2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ความรับผิดชอบต่อสังคม และการสนับสนุนชุมชนที่สำคัญ</w:t>
      </w:r>
    </w:p>
    <w:p w:rsidR="00DF29A4" w:rsidRPr="00DF29A4" w:rsidRDefault="00DF29A4" w:rsidP="009C0FE2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ความผาสุกของสังคม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การสนับสนุนชุมชน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019EB" w:rsidRDefault="006019EB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6019EB" w:rsidSect="004F1ED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846098" w:rsidRPr="00846098" w:rsidRDefault="00846098" w:rsidP="008460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846098" w:rsidRPr="00846098" w:rsidTr="00876393">
        <w:tc>
          <w:tcPr>
            <w:tcW w:w="532" w:type="pct"/>
          </w:tcPr>
          <w:p w:rsidR="00846098" w:rsidRPr="00846098" w:rsidRDefault="00846098" w:rsidP="00876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846098" w:rsidRPr="00846098" w:rsidRDefault="00846098" w:rsidP="00876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846098" w:rsidRPr="00846098" w:rsidTr="00876393">
        <w:tc>
          <w:tcPr>
            <w:tcW w:w="532" w:type="pct"/>
          </w:tcPr>
          <w:p w:rsidR="00846098" w:rsidRPr="00846098" w:rsidRDefault="00846098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76393">
        <w:tc>
          <w:tcPr>
            <w:tcW w:w="532" w:type="pct"/>
          </w:tcPr>
          <w:p w:rsidR="00846098" w:rsidRPr="00846098" w:rsidRDefault="00846098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76393">
        <w:tc>
          <w:tcPr>
            <w:tcW w:w="532" w:type="pct"/>
          </w:tcPr>
          <w:p w:rsidR="00846098" w:rsidRPr="00846098" w:rsidRDefault="00846098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098" w:rsidRDefault="00846098" w:rsidP="0084609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46098" w:rsidRPr="00846098" w:rsidRDefault="00846098" w:rsidP="00846098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846098" w:rsidRPr="00846098" w:rsidRDefault="00846098" w:rsidP="008460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46098" w:rsidRPr="00846098" w:rsidTr="00846098">
        <w:trPr>
          <w:trHeight w:val="467"/>
        </w:trPr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46098">
        <w:trPr>
          <w:trHeight w:val="1483"/>
        </w:trPr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46098" w:rsidRPr="00846098" w:rsidTr="00846098">
        <w:trPr>
          <w:trHeight w:val="542"/>
        </w:trPr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46098">
        <w:trPr>
          <w:trHeight w:val="410"/>
        </w:trPr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46098">
        <w:trPr>
          <w:trHeight w:val="841"/>
        </w:trPr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846098" w:rsidRPr="00846098" w:rsidTr="00876393">
              <w:tc>
                <w:tcPr>
                  <w:tcW w:w="1712" w:type="pct"/>
                  <w:vMerge w:val="restart"/>
                  <w:vAlign w:val="center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846098" w:rsidRPr="00846098" w:rsidTr="00846098">
              <w:trPr>
                <w:trHeight w:val="237"/>
              </w:trPr>
              <w:tc>
                <w:tcPr>
                  <w:tcW w:w="1712" w:type="pct"/>
                  <w:vMerge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846098" w:rsidRPr="00846098" w:rsidRDefault="00846098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46098" w:rsidRPr="00846098" w:rsidTr="00876393">
              <w:tc>
                <w:tcPr>
                  <w:tcW w:w="171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46098" w:rsidRPr="00846098" w:rsidTr="00876393">
              <w:tc>
                <w:tcPr>
                  <w:tcW w:w="171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46098" w:rsidRPr="00846098" w:rsidTr="00876393">
              <w:tc>
                <w:tcPr>
                  <w:tcW w:w="171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46098" w:rsidRPr="00846098" w:rsidTr="00876393">
              <w:tc>
                <w:tcPr>
                  <w:tcW w:w="171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46098" w:rsidRPr="00846098" w:rsidTr="00876393">
              <w:tc>
                <w:tcPr>
                  <w:tcW w:w="171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46098" w:rsidRPr="00846098" w:rsidRDefault="00846098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098" w:rsidRPr="00846098" w:rsidTr="00846098">
        <w:tc>
          <w:tcPr>
            <w:tcW w:w="2943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846098" w:rsidRPr="00846098" w:rsidRDefault="00846098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1B27" w:rsidRDefault="00DF29A4" w:rsidP="00B938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2</w:t>
      </w:r>
    </w:p>
    <w:p w:rsidR="00DF29A4" w:rsidRDefault="00DF29A4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p w:rsidR="00DF29A4" w:rsidRDefault="00DF29A4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F29A4" w:rsidRPr="00DF29A4" w:rsidRDefault="00DF29A4" w:rsidP="009C0FE2">
      <w:pPr>
        <w:pStyle w:val="ListParagraph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9A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การจัดทำกลยุทธ์</w:t>
      </w:r>
    </w:p>
    <w:p w:rsidR="00DF29A4" w:rsidRDefault="00DF29A4" w:rsidP="00721035">
      <w:pPr>
        <w:pStyle w:val="ListParagraph"/>
        <w:numPr>
          <w:ilvl w:val="1"/>
          <w:numId w:val="40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F29A4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กระบวนการจัดทำกลยุทธ์</w:t>
      </w:r>
    </w:p>
    <w:p w:rsidR="00DF29A4" w:rsidRPr="00DF29A4" w:rsidRDefault="00DF29A4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กระบวนการวางแผนเชิงกลยุทธ์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DF29A4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การวิเคราะห์และกำหนดกลยุทธ์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DF29A4" w:rsidRDefault="00DF29A4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ระบบงานและสมรรถนะหลัก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Pr="00031B27" w:rsidRDefault="00DF29A4" w:rsidP="009C0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F29A4" w:rsidRDefault="00DF29A4" w:rsidP="00721035">
      <w:pPr>
        <w:pStyle w:val="ListParagraph"/>
        <w:numPr>
          <w:ilvl w:val="1"/>
          <w:numId w:val="40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</w:p>
    <w:p w:rsidR="009170B8" w:rsidRPr="009170B8" w:rsidRDefault="009170B8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วัตถุประสงค์เชิงกลยุทธ์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721035">
      <w:pPr>
        <w:pStyle w:val="ListParagraph"/>
        <w:numPr>
          <w:ilvl w:val="2"/>
          <w:numId w:val="40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การพิจารณาวัตถุประสงค์เชิงกลยุทธ์</w:t>
      </w:r>
    </w:p>
    <w:p w:rsidR="00DF29A4" w:rsidRPr="00031B27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DF29A4" w:rsidRDefault="00DF29A4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70B3A" w:rsidRDefault="00870B3A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F29A4" w:rsidRDefault="00DF29A4" w:rsidP="009C0FE2">
      <w:pPr>
        <w:pStyle w:val="ListParagraph"/>
        <w:numPr>
          <w:ilvl w:val="1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9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การนำกลยุทธ์ไปสู่การปฏิบัติ</w:t>
      </w:r>
    </w:p>
    <w:p w:rsidR="009170B8" w:rsidRDefault="009170B8" w:rsidP="009C0FE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การจัดทำแผนปฏิบัติการและนำไปสู่การปฏิบัติ</w:t>
      </w:r>
    </w:p>
    <w:p w:rsidR="009170B8" w:rsidRP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การนำแผนปฏิบัติการไปสู่การปฏิบัติ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การจัดสรรทรัพยากร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แผนด้านบุคลากร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ตัววัดผลการดำเนินการ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การคาดผลการดำเนินการ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170B8" w:rsidRDefault="009170B8" w:rsidP="009C0FE2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การปรับเปลี่ยนแผนปฏิบัติการ</w:t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170B8" w:rsidRPr="00031B27" w:rsidRDefault="009170B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24BF2" w:rsidRPr="00846098" w:rsidRDefault="00824BF2" w:rsidP="00824B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824BF2" w:rsidRPr="00846098" w:rsidTr="00876393">
        <w:tc>
          <w:tcPr>
            <w:tcW w:w="532" w:type="pct"/>
          </w:tcPr>
          <w:p w:rsidR="00824BF2" w:rsidRPr="00846098" w:rsidRDefault="00824BF2" w:rsidP="00876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824BF2" w:rsidRPr="00846098" w:rsidRDefault="00824BF2" w:rsidP="00876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824BF2" w:rsidRPr="00846098" w:rsidTr="00876393">
        <w:tc>
          <w:tcPr>
            <w:tcW w:w="532" w:type="pct"/>
          </w:tcPr>
          <w:p w:rsidR="00824BF2" w:rsidRPr="00846098" w:rsidRDefault="00824BF2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c>
          <w:tcPr>
            <w:tcW w:w="532" w:type="pct"/>
          </w:tcPr>
          <w:p w:rsidR="00824BF2" w:rsidRPr="00846098" w:rsidRDefault="00824BF2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c>
          <w:tcPr>
            <w:tcW w:w="532" w:type="pct"/>
          </w:tcPr>
          <w:p w:rsidR="00824BF2" w:rsidRPr="00846098" w:rsidRDefault="00824BF2" w:rsidP="008763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4BF2" w:rsidRDefault="00824BF2" w:rsidP="00824BF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24BF2" w:rsidRPr="00846098" w:rsidRDefault="00824BF2" w:rsidP="00824BF2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824BF2" w:rsidRPr="00846098" w:rsidRDefault="00824BF2" w:rsidP="00824B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24BF2" w:rsidRPr="00846098" w:rsidTr="00876393">
        <w:trPr>
          <w:trHeight w:val="467"/>
        </w:trPr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rPr>
          <w:trHeight w:val="1483"/>
        </w:trPr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24BF2" w:rsidRPr="00846098" w:rsidTr="00876393">
        <w:trPr>
          <w:trHeight w:val="542"/>
        </w:trPr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rPr>
          <w:trHeight w:val="410"/>
        </w:trPr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rPr>
          <w:trHeight w:val="841"/>
        </w:trPr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824BF2" w:rsidRPr="00846098" w:rsidTr="00876393">
              <w:tc>
                <w:tcPr>
                  <w:tcW w:w="1712" w:type="pct"/>
                  <w:vMerge w:val="restart"/>
                  <w:vAlign w:val="center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824BF2" w:rsidRPr="00846098" w:rsidTr="00876393">
              <w:trPr>
                <w:trHeight w:val="237"/>
              </w:trPr>
              <w:tc>
                <w:tcPr>
                  <w:tcW w:w="1712" w:type="pct"/>
                  <w:vMerge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824BF2" w:rsidRPr="00846098" w:rsidRDefault="00824BF2" w:rsidP="0087639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4BF2" w:rsidRPr="00846098" w:rsidTr="00876393">
              <w:tc>
                <w:tcPr>
                  <w:tcW w:w="171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4BF2" w:rsidRPr="00846098" w:rsidTr="00876393">
              <w:tc>
                <w:tcPr>
                  <w:tcW w:w="171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4BF2" w:rsidRPr="00846098" w:rsidTr="00876393">
              <w:tc>
                <w:tcPr>
                  <w:tcW w:w="171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4BF2" w:rsidRPr="00846098" w:rsidTr="00876393">
              <w:tc>
                <w:tcPr>
                  <w:tcW w:w="171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24BF2" w:rsidRPr="00846098" w:rsidTr="00876393">
              <w:tc>
                <w:tcPr>
                  <w:tcW w:w="171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824BF2" w:rsidRPr="00846098" w:rsidRDefault="00824BF2" w:rsidP="008763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BF2" w:rsidRPr="00846098" w:rsidTr="00876393">
        <w:tc>
          <w:tcPr>
            <w:tcW w:w="2943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824BF2" w:rsidRPr="00846098" w:rsidRDefault="00824BF2" w:rsidP="008763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3</w:t>
      </w:r>
    </w:p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</w:t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3.1 เสียงของลูกค้า</w:t>
      </w:r>
    </w:p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ก. การรับฟังผู้เรียนและลูกค้ากลุ่มอื่น</w:t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(1) ผู้เรียนและลูกค้ากลุ่มอื่นที่มีอยู่ในปัจจุบัน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(2) ผู้เรียนและลูกค้ากลุ่มอื่นที่พึงมี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9170B8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ข. การประเมินความพึงพอใจและความผูกพันของผู้เรียนและลูกค้ากลุ่มอื่น</w:t>
      </w:r>
    </w:p>
    <w:p w:rsidR="009170B8" w:rsidRDefault="009170B8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 ความไม่พึงพอใจและความผูกพัน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ความพึงพอใจเปรียบเทียบกับคู่แข่ง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267B20" w:rsidRDefault="00267B20" w:rsidP="009C0FE2">
      <w:pPr>
        <w:tabs>
          <w:tab w:val="right" w:leader="dot" w:pos="9026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  <w:cs/>
        </w:rPr>
        <w:sectPr w:rsidR="00267B20" w:rsidSect="004F1ED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9170B8" w:rsidRPr="009170B8" w:rsidRDefault="009170B8" w:rsidP="009C0FE2">
      <w:pPr>
        <w:tabs>
          <w:tab w:val="right" w:leader="dot" w:pos="9026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0B8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9170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170B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ความผูกพันของลูกค้า</w:t>
      </w:r>
    </w:p>
    <w:p w:rsidR="00870B3A" w:rsidRPr="009170B8" w:rsidRDefault="00870B3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หลักสูตรและบริการ รวมทั้งการสนับสนุนผู้เรียนและกลุ่มลูกค้าอื่น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หลักสูตรและบริการ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การสนับสนุนผู้เรียนและกลุ่มลูกค้าอื่น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การจำแนกกลุ่มผู้เรียนและลูกค้ากลุ่มอื่น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การสร้างความสัมพันธ์กับผู้เรียนและลูกค้ากลุ่มอื่น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การจัดการความสัมพันธ์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9170B8" w:rsidRDefault="00870B3A" w:rsidP="009C0FE2">
      <w:pPr>
        <w:tabs>
          <w:tab w:val="right" w:leader="dot" w:pos="9026"/>
        </w:tabs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การจัดการข้อร้องเรียน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Pr="00031B27" w:rsidRDefault="00870B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0B3A" w:rsidRDefault="00870B3A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1937" w:rsidRDefault="00870B3A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4FA" w:rsidRDefault="005C44FA" w:rsidP="005C44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4FA" w:rsidRPr="00846098" w:rsidRDefault="005C44FA" w:rsidP="005C44FA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C44FA" w:rsidRPr="00846098" w:rsidTr="00731FC5">
        <w:trPr>
          <w:trHeight w:val="467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1483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C44FA" w:rsidRPr="00846098" w:rsidTr="00731FC5">
        <w:trPr>
          <w:trHeight w:val="542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410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841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5C44FA" w:rsidRPr="00846098" w:rsidTr="00731FC5">
              <w:tc>
                <w:tcPr>
                  <w:tcW w:w="1712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5C44FA" w:rsidRPr="00846098" w:rsidTr="00731FC5">
              <w:trPr>
                <w:trHeight w:val="237"/>
              </w:trPr>
              <w:tc>
                <w:tcPr>
                  <w:tcW w:w="1712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4FA" w:rsidRPr="005C44FA" w:rsidRDefault="005C44FA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5C44FA" w:rsidRPr="005C44FA" w:rsidSect="00D00CD6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870B3A" w:rsidRDefault="00870B3A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4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 การวิเคราะห์ และการจัดการความรู้</w:t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0B3A" w:rsidRDefault="00870B3A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การวัด วิเคราะห์ และปรับปรุงผลการดำเนินการขององค์กร</w:t>
      </w:r>
    </w:p>
    <w:p w:rsidR="00870B3A" w:rsidRDefault="00870B3A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การวัดผลการดำเนินการ</w:t>
      </w:r>
    </w:p>
    <w:p w:rsidR="00870B3A" w:rsidRDefault="00870B3A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ตัววัดผลการดำเนินการ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ข้อมูลเชิงเปรียบเทียบ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ข้อมูลผู้เรียนและลูกค้ากลุ่มอื่น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ความคล่องตัวของการวัด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797172" w:rsidRDefault="00870B3A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การวิเคราะห์และทบทวนผลการดำเนินการ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Pr="00797172" w:rsidRDefault="00797172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870B3A" w:rsidRPr="00797172" w:rsidRDefault="00797172" w:rsidP="00D3782D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717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การปรับปรุงผลการดำเนินการ</w:t>
      </w:r>
    </w:p>
    <w:p w:rsidR="00797172" w:rsidRDefault="00797172" w:rsidP="009C0FE2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วิธีปฏิบัติที่เป็นเลิศ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ผลการดำเนินการในอนาคต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การปรับปรุงอย่างต่อเนื่องและการสร้างนวัตกรรม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797172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="007971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การจัดการความรู้ สารสนเทศ และเทคโนโลยีสารสนเทศ</w:t>
      </w:r>
    </w:p>
    <w:p w:rsidR="00797172" w:rsidRDefault="00797172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ความรู้ของสถาบัน</w:t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การจัดการความรู้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การเรียนรู้ระดับสถาบัน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97172" w:rsidRDefault="00797172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 สารสนเทศ และเทคโนโลยีสารสนเทศ</w:t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คุณภาพของข้อมูลและสารสนเทศ</w:t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Pr="00031B27" w:rsidRDefault="0079717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ความปลอดภัยของข้อมูลและสารสนเทศ</w:t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0D0F" w:rsidRPr="00031B27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Pr="00CB0D0F" w:rsidRDefault="00797172" w:rsidP="009C0FE2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D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ความพร้อมใช้งานของข้อมูลและสารสนเทศ</w:t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0D0F" w:rsidRPr="00031B27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0D0F" w:rsidRDefault="00CB0D0F" w:rsidP="009C0FE2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797172" w:rsidRPr="00CB0D0F" w:rsidRDefault="00797172" w:rsidP="009C0FE2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D0F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คุณสมบัติของฮาร์ดแวร์และซอฟต์แวร์</w:t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0D0F" w:rsidRPr="00031B27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97172" w:rsidRDefault="00797172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D52B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ความพร้อมใช้ในภาวะฉุกเฉิน</w:t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CB0D0F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0D0F" w:rsidRPr="00031B27" w:rsidRDefault="00CB0D0F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70B3A" w:rsidRDefault="00870B3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870B3A" w:rsidRDefault="00870B3A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4FA" w:rsidRDefault="005C44FA" w:rsidP="005C44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4FA" w:rsidRPr="00846098" w:rsidRDefault="005C44FA" w:rsidP="005C44FA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C44FA" w:rsidRPr="00846098" w:rsidTr="00731FC5">
        <w:trPr>
          <w:trHeight w:val="467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1483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C44FA" w:rsidRPr="00846098" w:rsidTr="00731FC5">
        <w:trPr>
          <w:trHeight w:val="542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410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841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5C44FA" w:rsidRPr="00846098" w:rsidTr="00731FC5">
              <w:tc>
                <w:tcPr>
                  <w:tcW w:w="1712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5C44FA" w:rsidRPr="00846098" w:rsidTr="00731FC5">
              <w:trPr>
                <w:trHeight w:val="237"/>
              </w:trPr>
              <w:tc>
                <w:tcPr>
                  <w:tcW w:w="1712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0B3A" w:rsidRDefault="00870B3A" w:rsidP="005C44FA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52BC" w:rsidRDefault="00BD52BC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5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52BC" w:rsidRDefault="00BD52BC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สภาพแวดล้อมด้านบุคลากร (</w:t>
      </w:r>
      <w:r>
        <w:rPr>
          <w:rFonts w:ascii="TH SarabunPSK" w:hAnsi="TH SarabunPSK" w:cs="TH SarabunPSK"/>
          <w:b/>
          <w:bCs/>
          <w:sz w:val="32"/>
          <w:szCs w:val="32"/>
        </w:rPr>
        <w:t>Workforce Environment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D52BC" w:rsidRDefault="00BD52BC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ขีดความสามารถและอัตรากำลัง</w:t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ขีดความสามารถและอ้ตรากำลัง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บุคลากรใหม่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การทำงานให้บรรลุผล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การจัดการการเปลี่ยนแปลงด้านบุคลากร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BD52BC" w:rsidRDefault="00BD52BC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บรรยากาศด้านบุคลากร</w:t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สภาพแวดล้อมของที่ทำงาน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สิทธิประโยชน์และนโยบายด้านบุคลากร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797172" w:rsidRDefault="00BD52BC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BA4001" w:rsidRDefault="00BA4001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D52BC" w:rsidRDefault="00BD52BC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ความผูกพันของบุคลากร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Workforce </w:t>
      </w:r>
      <w:r w:rsidR="00BA4001">
        <w:rPr>
          <w:rFonts w:ascii="TH SarabunPSK" w:hAnsi="TH SarabunPSK" w:cs="TH SarabunPSK"/>
          <w:b/>
          <w:bCs/>
          <w:sz w:val="32"/>
          <w:szCs w:val="32"/>
        </w:rPr>
        <w:t>Engagement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D52BC" w:rsidRDefault="00BD52BC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ความผูกพันของบุคลากรและผลการปฏิบัติการ</w:t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วัฒนธรรมองค์กร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ปัจจัยขับเคลื่อนความผูกพัน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การประเมินความผูกพัน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6BF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การจัดการผลการดำเนินการ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52BC" w:rsidRDefault="00BD52BC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การพัฒนาบุคลากรและผู้นำ</w:t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ระบบการเรียนรู้และการพัฒนา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ประสิทธิผลของการเรียนรู้และการพัฒนา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CB0D0F" w:rsidRDefault="00BD52BC" w:rsidP="009C0FE2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ความก้าวหน้าในหน้าที่การงาน</w:t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Pr="00031B27" w:rsidRDefault="00BD52B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D52BC" w:rsidRDefault="00BD52BC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4FA" w:rsidRDefault="005C44FA" w:rsidP="005C44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4FA" w:rsidRPr="00846098" w:rsidRDefault="005C44FA" w:rsidP="005C44FA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C44FA" w:rsidRPr="00846098" w:rsidTr="00731FC5">
        <w:trPr>
          <w:trHeight w:val="467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1483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C44FA" w:rsidRPr="00846098" w:rsidTr="00731FC5">
        <w:trPr>
          <w:trHeight w:val="542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410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841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5C44FA" w:rsidRPr="00846098" w:rsidTr="00731FC5">
              <w:tc>
                <w:tcPr>
                  <w:tcW w:w="1712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5C44FA" w:rsidRPr="00846098" w:rsidTr="00731FC5">
              <w:trPr>
                <w:trHeight w:val="237"/>
              </w:trPr>
              <w:tc>
                <w:tcPr>
                  <w:tcW w:w="1712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7799" w:rsidRDefault="00837799" w:rsidP="009C0FE2">
      <w:pPr>
        <w:tabs>
          <w:tab w:val="right" w:leader="dot" w:pos="9026"/>
        </w:tabs>
        <w:spacing w:after="0" w:line="240" w:lineRule="auto"/>
        <w:ind w:left="714" w:hanging="3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37799" w:rsidSect="00D00CD6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BD52BC" w:rsidRDefault="00BA4001" w:rsidP="009C0FE2">
      <w:pPr>
        <w:tabs>
          <w:tab w:val="right" w:leader="dot" w:pos="9026"/>
        </w:tabs>
        <w:spacing w:after="0" w:line="240" w:lineRule="auto"/>
        <w:ind w:left="714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6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14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ระบบปฏิบัติการ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4001" w:rsidRDefault="00BA4001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กระบวนการทำงาน</w:t>
      </w:r>
    </w:p>
    <w:p w:rsidR="00BA4001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 การบริการ และกระบวนการ</w:t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ข้อกำหนดของหลักสูตร บริการ และกระบวนการ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แนวคิดการออกแบบ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BA4001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การจัดการกระบวนการ</w:t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การนำกระบวนการไปสู่การปฏิบัติ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กระบวนการสนับสนุน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การปรับปรุงหลักสูตร การบริการ และกระบวนการ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797172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BA4001" w:rsidRPr="00797172" w:rsidRDefault="00BA4001" w:rsidP="009C0FE2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การจัดการนวัตกรรม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C0FE2" w:rsidRPr="00031B27" w:rsidRDefault="009C0FE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A4001" w:rsidRDefault="00BA4001" w:rsidP="009C0FE2">
      <w:pPr>
        <w:spacing w:after="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ประสิทธิผลของการปฏิบัติการ</w:t>
      </w:r>
    </w:p>
    <w:p w:rsidR="00BA4001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ประสิทธิภาพและประสิทธิผลของกระบวนการ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4001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การจัดการห่วงโซ่อุปทาน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4001" w:rsidRDefault="00BA4001" w:rsidP="009C0FE2">
      <w:p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การเตรียมพร้อมด้านความปลอดภัยและภาวะฉุกเฉิน</w:t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การนำกระบวนการไปสู่การปฏิบัติ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การเตรียมพร้อมต่อภาวะฉุกเฉิน</w:t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Pr="00031B27" w:rsidRDefault="00BA400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A4001" w:rsidRDefault="00BA4001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Pr="00BA4001" w:rsidRDefault="005C44FA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BA4001" w:rsidRPr="00BA4001" w:rsidRDefault="00BA4001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การจัดลำดับความสำคัญ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3"/>
        <w:gridCol w:w="8259"/>
      </w:tblGrid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โอกาสในการปรับปรุง</w:t>
            </w: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532" w:type="pct"/>
          </w:tcPr>
          <w:p w:rsidR="005C44FA" w:rsidRPr="00846098" w:rsidRDefault="005C44FA" w:rsidP="0073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8" w:type="pct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4FA" w:rsidRDefault="005C44FA" w:rsidP="005C44F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44FA" w:rsidRPr="00846098" w:rsidRDefault="005C44FA" w:rsidP="005C44FA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5C44FA" w:rsidRPr="00846098" w:rsidRDefault="005C44FA" w:rsidP="005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6098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C44FA" w:rsidRPr="00846098" w:rsidTr="00731FC5">
        <w:trPr>
          <w:trHeight w:val="467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เรื่องที่ปรับปรุง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1483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เป้าหมายของการปรับปรุง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(ระบุตัวชี้วัดผลสำเร็จของการดำเนินการ)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46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46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C44FA" w:rsidRPr="00846098" w:rsidTr="00731FC5">
        <w:trPr>
          <w:trHeight w:val="542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410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rPr>
          <w:trHeight w:val="841"/>
        </w:trPr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695"/>
              <w:gridCol w:w="661"/>
              <w:gridCol w:w="991"/>
              <w:gridCol w:w="1647"/>
            </w:tblGrid>
            <w:tr w:rsidR="005C44FA" w:rsidRPr="00846098" w:rsidTr="00731FC5">
              <w:tc>
                <w:tcPr>
                  <w:tcW w:w="1712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ขั้นตอนการดำเนินการ</w:t>
                  </w:r>
                </w:p>
              </w:tc>
              <w:tc>
                <w:tcPr>
                  <w:tcW w:w="1116" w:type="pct"/>
                  <w:gridSpan w:val="2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ช่วงเวลาดำเนินการ</w:t>
                  </w:r>
                </w:p>
              </w:tc>
              <w:tc>
                <w:tcPr>
                  <w:tcW w:w="81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  <w:tc>
                <w:tcPr>
                  <w:tcW w:w="1356" w:type="pct"/>
                  <w:vMerge w:val="restart"/>
                  <w:vAlign w:val="center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ผลผลิต/ตัววัดกระบวนการ (ถ้ามี)</w:t>
                  </w:r>
                </w:p>
              </w:tc>
            </w:tr>
            <w:tr w:rsidR="005C44FA" w:rsidRPr="00846098" w:rsidTr="00731FC5">
              <w:trPr>
                <w:trHeight w:val="237"/>
              </w:trPr>
              <w:tc>
                <w:tcPr>
                  <w:tcW w:w="1712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เริ่มต้น</w:t>
                  </w: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460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สิ้นสุด</w:t>
                  </w:r>
                </w:p>
              </w:tc>
              <w:tc>
                <w:tcPr>
                  <w:tcW w:w="81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  <w:vMerge/>
                </w:tcPr>
                <w:p w:rsidR="005C44FA" w:rsidRPr="00846098" w:rsidRDefault="005C44FA" w:rsidP="00731F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C44FA" w:rsidRPr="00846098" w:rsidTr="00731FC5">
              <w:tc>
                <w:tcPr>
                  <w:tcW w:w="171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46098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72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4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1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6" w:type="pct"/>
                </w:tcPr>
                <w:p w:rsidR="005C44FA" w:rsidRPr="00846098" w:rsidRDefault="005C44FA" w:rsidP="00731F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4FA" w:rsidRPr="00846098" w:rsidTr="00731FC5">
        <w:tc>
          <w:tcPr>
            <w:tcW w:w="2943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609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6299" w:type="dxa"/>
          </w:tcPr>
          <w:p w:rsidR="005C44FA" w:rsidRPr="00846098" w:rsidRDefault="005C44FA" w:rsidP="00731F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3A09" w:rsidRDefault="001D3A09" w:rsidP="009C0FE2">
      <w:pPr>
        <w:tabs>
          <w:tab w:val="right" w:leader="dot" w:pos="9026"/>
        </w:tabs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  <w:cs/>
        </w:rPr>
        <w:sectPr w:rsidR="001D3A09" w:rsidSect="00D00CD6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E86D1D" w:rsidRPr="00031B27" w:rsidRDefault="00E86D1D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7 ผลลัพธ์</w:t>
      </w:r>
    </w:p>
    <w:p w:rsidR="00E86D1D" w:rsidRPr="00031B27" w:rsidRDefault="00E86D1D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Results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0F81" w:rsidRPr="00031B27" w:rsidRDefault="00B50F81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7.1 ผลลัพธ์ด้าน</w:t>
      </w:r>
      <w:r w:rsidR="00B87F8C"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การเรียนรู้ของผู้เรียน และด้านกระบวนการ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Product and Process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pacing w:val="-4"/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  <w:cs/>
        </w:rPr>
        <w:t>ก. ผลลัพธ์ด้าน</w:t>
      </w:r>
      <w:r w:rsidR="00B87F8C" w:rsidRPr="00031B27">
        <w:rPr>
          <w:rFonts w:ascii="TH SarabunPSK" w:eastAsia="MS Mincho" w:hAnsi="TH SarabunPSK" w:cs="TH SarabunPSK" w:hint="cs"/>
          <w:b/>
          <w:bCs/>
          <w:spacing w:val="-4"/>
          <w:sz w:val="32"/>
          <w:szCs w:val="32"/>
          <w:cs/>
        </w:rPr>
        <w:t>การเรียนรู้ของผู้เรียนและด้านบริการที่</w:t>
      </w:r>
      <w:r w:rsidRPr="00031B27">
        <w:rPr>
          <w:rFonts w:ascii="TH SarabunPSK" w:eastAsia="MS Mincho" w:hAnsi="TH SarabunPSK" w:cs="TH SarabunPSK" w:hint="cs"/>
          <w:b/>
          <w:bCs/>
          <w:spacing w:val="-4"/>
          <w:sz w:val="32"/>
          <w:szCs w:val="32"/>
          <w:cs/>
        </w:rPr>
        <w:t>มุ่งเน้นลูกค้า (</w:t>
      </w:r>
      <w:r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</w:rPr>
        <w:t>C</w:t>
      </w:r>
      <w:r w:rsidR="00B87F8C"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</w:rPr>
        <w:t>ustomer</w:t>
      </w:r>
      <w:r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</w:rPr>
        <w:t xml:space="preserve"> Focused Product and Service </w:t>
      </w:r>
      <w:r w:rsidR="00B87F8C"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</w:rPr>
        <w:t>Results</w:t>
      </w:r>
      <w:r w:rsidRPr="00031B27">
        <w:rPr>
          <w:rFonts w:ascii="TH SarabunPSK" w:eastAsia="MS Mincho" w:hAnsi="TH SarabunPSK" w:cs="TH SarabunPSK"/>
          <w:b/>
          <w:bCs/>
          <w:spacing w:val="-4"/>
          <w:sz w:val="32"/>
          <w:szCs w:val="32"/>
          <w:cs/>
        </w:rPr>
        <w:t>)</w:t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1CB3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ข.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ผลลัพธ์ด้านประสิทธิผลของกระบวนการทำงาน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Work Process Effectiveness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87F8C" w:rsidRPr="00031B27" w:rsidRDefault="00B87F8C" w:rsidP="009C0FE2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ประสิทธิภาพและประสิทธิผลของกระบวนการ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Process Effectiveness and Efficiency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87F8C" w:rsidRPr="00031B27" w:rsidRDefault="00B87F8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87F8C" w:rsidRPr="00031B27" w:rsidRDefault="00B87F8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87F8C" w:rsidRPr="00031B27" w:rsidRDefault="00B87F8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การเตรียมความพร้อมต่อภาวะฉุกเฉิน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Emergency Preparedness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ค.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ผลลัพธ์ด้าน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  <w:lang w:val="th-TH"/>
        </w:rPr>
        <w:t>การจัดการห่วงโซ่อุปทาน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Supply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-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Chain Management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C0FE2" w:rsidRPr="00031B27" w:rsidRDefault="009C0FE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D5267" w:rsidRDefault="00CD5267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  <w:sectPr w:rsidR="00CD5267" w:rsidSect="00D00CD6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lastRenderedPageBreak/>
        <w:t>7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2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ผลลัพธ์ด้านการมุ่งเน้นลูกค้า 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Customer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-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Focused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Cs/>
          <w:sz w:val="32"/>
          <w:szCs w:val="32"/>
          <w:cs/>
        </w:rPr>
        <w:t>ก.  ผลลัพธ์ด้านการมุ่งเน้น</w:t>
      </w:r>
      <w:r w:rsidR="00544C38" w:rsidRPr="00031B27">
        <w:rPr>
          <w:rFonts w:ascii="TH SarabunPSK" w:eastAsia="MS Mincho" w:hAnsi="TH SarabunPSK" w:cs="TH SarabunPSK" w:hint="cs"/>
          <w:bCs/>
          <w:sz w:val="32"/>
          <w:szCs w:val="32"/>
          <w:cs/>
        </w:rPr>
        <w:t>ผู้เรียนและลูกค้ากลุ่มอื่น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Customer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-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Focused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544C38" w:rsidRPr="00031B27" w:rsidRDefault="00544C38" w:rsidP="009C0FE2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ความพึงพอใจของผู้เรียนและลูกค้ากลุ่มอื่น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Customer Satisfaction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4C38" w:rsidRPr="00031B27" w:rsidRDefault="00544C38" w:rsidP="009C0FE2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ความผูกพันของผู้เรียนและลูกค้ากลุ่มอื่น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Customer Engagement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</w:p>
    <w:p w:rsidR="00F2117B" w:rsidRDefault="00F2117B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5C44FA" w:rsidRDefault="005C44FA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  <w:sectPr w:rsidR="005C44FA" w:rsidSect="00955C3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proofErr w:type="gramStart"/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lastRenderedPageBreak/>
        <w:t>7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3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 ผลลัพธ์ด้านการมุ่งเน้นบุคลากร</w:t>
      </w:r>
      <w:proofErr w:type="gramEnd"/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Workforce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-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Focused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ก.  ผลลัพธ์ด้าน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การมุ่งเน้น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บุคลากร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Workforce Focused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544C38" w:rsidRPr="00031B27" w:rsidRDefault="00544C38" w:rsidP="009C0FE2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อัตรากำลังและขีดความสามารถของบุคลากร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Workforce Capability and Capacity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บรรยากาศการทำงาน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Workforce Climate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ความผูกพันของบุคลากร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Workforce Engagement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Workforce Development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544C38" w:rsidRPr="00031B27" w:rsidRDefault="00544C38" w:rsidP="009C0FE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117B" w:rsidRDefault="00F2117B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  <w:sectPr w:rsidR="00F2117B" w:rsidSect="00955C3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proofErr w:type="gramStart"/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lastRenderedPageBreak/>
        <w:t>7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4 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ผลลัพธ์ด้านการนำองค์กรและ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การกำกับดูแล</w:t>
      </w:r>
      <w:proofErr w:type="gramEnd"/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Leadership and Governance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ก.  ผลลัพธ์ด้านการนำองค์กร </w:t>
      </w:r>
      <w:r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การกำกับดูแล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และความรับผิดชอบต่อสังคม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Leadership, Governance and Societal Responsibility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3297C" w:rsidRPr="00031B27" w:rsidRDefault="00B3297C" w:rsidP="009C0FE2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การนำองค์กร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C0FE2" w:rsidRDefault="009C0FE2" w:rsidP="009C0F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297C" w:rsidRPr="00031B27" w:rsidRDefault="00B3297C" w:rsidP="009C0FE2">
      <w:pPr>
        <w:pStyle w:val="ListParagraph"/>
        <w:numPr>
          <w:ilvl w:val="0"/>
          <w:numId w:val="19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การกำกับดูแล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Governance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210E3A" w:rsidP="009C0FE2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 กฎระเบียบ ข้อบังคับ และการรับรองมาตรฐาน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Law and Regulation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Pr="00031B27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pStyle w:val="ListParagraph"/>
        <w:numPr>
          <w:ilvl w:val="0"/>
          <w:numId w:val="21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Ethics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Society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Calibri" w:hAnsi="TH SarabunPSK" w:cs="TH SarabunPSK"/>
          <w:bCs/>
          <w:color w:val="000000"/>
          <w:sz w:val="32"/>
          <w:szCs w:val="32"/>
          <w:cs/>
        </w:rPr>
        <w:t>ข. ผลลัพธ์ด้านการนำกลยุทธ์ไปปฏิบัติ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(</w:t>
      </w:r>
      <w:r w:rsidRPr="00031B27">
        <w:rPr>
          <w:rFonts w:ascii="TH SarabunPSK" w:eastAsia="MS Mincho" w:hAnsi="TH SarabunPSK" w:cs="TH SarabunPSK"/>
          <w:b/>
          <w:sz w:val="32"/>
          <w:szCs w:val="32"/>
        </w:rPr>
        <w:t>Strategy Implementation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50F81" w:rsidRPr="00031B27" w:rsidRDefault="00B50F81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B3297C" w:rsidRDefault="00B3297C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9C0FE2" w:rsidRPr="00031B27" w:rsidRDefault="009C0FE2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0139B" w:rsidRDefault="00C0139B" w:rsidP="009C0FE2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  <w:sectPr w:rsidR="00C0139B" w:rsidSect="00955C3C">
          <w:pgSz w:w="11906" w:h="16838" w:code="9"/>
          <w:pgMar w:top="1440" w:right="1440" w:bottom="1440" w:left="1440" w:header="709" w:footer="567" w:gutter="0"/>
          <w:cols w:space="708"/>
          <w:docGrid w:linePitch="360"/>
        </w:sectPr>
      </w:pP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proofErr w:type="gramStart"/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lastRenderedPageBreak/>
        <w:t>7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.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5 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ผลลัพธ์ด้าน</w:t>
      </w:r>
      <w:r w:rsidR="00210E3A"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>งบประมาณ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การเงินและตลาด</w:t>
      </w:r>
      <w:proofErr w:type="gramEnd"/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Financial and Market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B50F81" w:rsidRPr="00031B27" w:rsidRDefault="00B50F81" w:rsidP="009C0FE2">
      <w:pPr>
        <w:spacing w:after="0" w:line="240" w:lineRule="auto"/>
        <w:rPr>
          <w:sz w:val="32"/>
          <w:szCs w:val="32"/>
        </w:rPr>
      </w:pP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ก.  ผลลัพธ์ด้าน</w:t>
      </w:r>
      <w:r w:rsidR="00210E3A" w:rsidRPr="00031B27">
        <w:rPr>
          <w:rFonts w:ascii="TH SarabunPSK" w:eastAsia="MS Mincho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การเงินและตลาด (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</w:rPr>
        <w:t>Financial and Market Results</w:t>
      </w:r>
      <w:r w:rsidRPr="00031B27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p w:rsidR="00210E3A" w:rsidRPr="00031B27" w:rsidRDefault="00210E3A" w:rsidP="009C0FE2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ผลการดำเนินการด้านงบประมาณและการเงิน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Financial Performance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31B27">
        <w:rPr>
          <w:rFonts w:ascii="TH SarabunPSK" w:hAnsi="TH SarabunPSK" w:cs="TH SarabunPSK"/>
          <w:sz w:val="32"/>
          <w:szCs w:val="32"/>
        </w:rPr>
        <w:tab/>
      </w:r>
    </w:p>
    <w:p w:rsidR="00210E3A" w:rsidRPr="00031B27" w:rsidRDefault="00210E3A" w:rsidP="009C0FE2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1B2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ผลการดำเนินการด้านตลาด (</w:t>
      </w:r>
      <w:r w:rsidRPr="00031B27">
        <w:rPr>
          <w:rFonts w:ascii="TH SarabunPSK" w:hAnsi="TH SarabunPSK" w:cs="TH SarabunPSK"/>
          <w:b/>
          <w:bCs/>
          <w:sz w:val="32"/>
          <w:szCs w:val="32"/>
        </w:rPr>
        <w:t>Marketplace Performance</w:t>
      </w:r>
      <w:r w:rsidRPr="00031B27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10E3A" w:rsidRPr="00046AC3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46AC3">
        <w:rPr>
          <w:rFonts w:ascii="TH SarabunPSK" w:hAnsi="TH SarabunPSK" w:cs="TH SarabunPSK"/>
          <w:sz w:val="32"/>
          <w:szCs w:val="32"/>
        </w:rPr>
        <w:tab/>
      </w:r>
    </w:p>
    <w:p w:rsidR="00210E3A" w:rsidRPr="00046AC3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46AC3">
        <w:rPr>
          <w:rFonts w:ascii="TH SarabunPSK" w:hAnsi="TH SarabunPSK" w:cs="TH SarabunPSK"/>
          <w:sz w:val="32"/>
          <w:szCs w:val="32"/>
        </w:rPr>
        <w:tab/>
      </w:r>
    </w:p>
    <w:p w:rsidR="005C44FA" w:rsidRDefault="00210E3A" w:rsidP="009C0FE2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46AC3">
        <w:rPr>
          <w:rFonts w:ascii="TH SarabunPSK" w:hAnsi="TH SarabunPSK" w:cs="TH SarabunPSK"/>
          <w:sz w:val="32"/>
          <w:szCs w:val="32"/>
        </w:rPr>
        <w:tab/>
      </w: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P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5C44FA" w:rsidRPr="005C44FA" w:rsidRDefault="005C44FA" w:rsidP="005C44F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C44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ตารางตรวจสอบระบบ</w:t>
      </w:r>
    </w:p>
    <w:tbl>
      <w:tblPr>
        <w:tblW w:w="91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916"/>
        <w:gridCol w:w="1271"/>
        <w:gridCol w:w="1528"/>
        <w:gridCol w:w="894"/>
      </w:tblGrid>
      <w:tr w:rsidR="005C44FA" w:rsidRPr="005C44FA" w:rsidTr="005C44FA">
        <w:trPr>
          <w:trHeight w:val="438"/>
          <w:tblHeader/>
        </w:trPr>
        <w:tc>
          <w:tcPr>
            <w:tcW w:w="1522" w:type="dxa"/>
            <w:vMerge w:val="restart"/>
            <w:shd w:val="clear" w:color="000000" w:fill="FFE699"/>
            <w:hideMark/>
          </w:tcPr>
          <w:p w:rsidR="005C44FA" w:rsidRPr="005C44FA" w:rsidRDefault="005C44FA" w:rsidP="005C44FA">
            <w:pPr>
              <w:tabs>
                <w:tab w:val="left" w:pos="270"/>
                <w:tab w:val="center" w:pos="889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System</w:t>
            </w:r>
          </w:p>
        </w:tc>
        <w:tc>
          <w:tcPr>
            <w:tcW w:w="3916" w:type="dxa"/>
            <w:vMerge w:val="restart"/>
            <w:shd w:val="clear" w:color="000000" w:fill="FFE699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Process</w:t>
            </w:r>
          </w:p>
        </w:tc>
        <w:tc>
          <w:tcPr>
            <w:tcW w:w="1271" w:type="dxa"/>
            <w:vMerge w:val="restart"/>
            <w:shd w:val="clear" w:color="000000" w:fill="FFE699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2422" w:type="dxa"/>
            <w:gridSpan w:val="2"/>
            <w:shd w:val="clear" w:color="000000" w:fill="FFE699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ตรวจสอบระบบ</w:t>
            </w:r>
          </w:p>
        </w:tc>
      </w:tr>
      <w:tr w:rsidR="005C44FA" w:rsidRPr="005C44FA" w:rsidTr="005C44FA">
        <w:trPr>
          <w:trHeight w:val="454"/>
          <w:tblHeader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shd w:val="clear" w:color="000000" w:fill="FFE699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</w:tc>
        <w:tc>
          <w:tcPr>
            <w:tcW w:w="893" w:type="dxa"/>
            <w:shd w:val="clear" w:color="000000" w:fill="FFE699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5C44FA" w:rsidRPr="005C44FA" w:rsidTr="005C44FA">
        <w:trPr>
          <w:trHeight w:val="533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Leadership Governance System</w:t>
            </w: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Leadership(Guide &amp; Sustain)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Figer</w:t>
            </w:r>
            <w:proofErr w:type="spellEnd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……........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Communication – Engagement Process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Table…………..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Organizational Sustainability Systems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Figer</w:t>
            </w:r>
            <w:proofErr w:type="spellEnd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……........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Performance &amp; Direction Review Process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Governance &amp; Stakeholder Systems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Legal Compliance &amp; Ethical Systems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(1),(2)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Societal Responsibility Systems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54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Community Support Systems 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Strategy </w:t>
            </w:r>
            <w:proofErr w:type="spellStart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Planing</w:t>
            </w:r>
            <w:proofErr w:type="spellEnd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System</w:t>
            </w: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Strategy Development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 System &amp; Core Competency  Determination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Strategic Opportunity &amp; Intelligent Risk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(2),(3)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Strategic Objective Formulation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Action Plan Development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Action Plan Deployment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Strategic Resource Commitment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(4),(3)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892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Strategic Assessment  (Plan Modification Process)</w:t>
            </w:r>
          </w:p>
        </w:tc>
        <w:tc>
          <w:tcPr>
            <w:tcW w:w="1271" w:type="dxa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5),(6)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Student/Customer </w:t>
            </w:r>
            <w:proofErr w:type="spellStart"/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Managemant</w:t>
            </w:r>
            <w:proofErr w:type="spellEnd"/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Voice of the Customer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Satisfaction &amp; Engagement Assessment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Education Offerings Determination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Student/Customer Support Systems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Student/Customer – Market Segmentation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Student/Customer Relations &amp; Engagement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54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Complaint management Process Knowledge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Knowledge Management</w:t>
            </w: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Performance Measurement Selection &amp; Use Systems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Performance Benchmarking &amp; Comparison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Performance Review &amp; Analysis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Performance Improvement Prioritization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Knowledge Management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Data, Information Availability – Sharing Systems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Data, Information Quality &amp; Reliability Systems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54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sz w:val="32"/>
                <w:szCs w:val="32"/>
              </w:rPr>
              <w:t>Hardware &amp; Software Reliability – Security Systems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 force Engagement</w:t>
            </w: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Workforce Capability &amp; Capacity Management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Recruit, Hire, Place, and Retain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Environment &amp; Climate Improvement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Workforce Benefits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Workforce Engagement Management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Workforce Engagement Assessment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892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Workforce Performance Management Process HR Development  Career Progression Process</w:t>
            </w:r>
          </w:p>
        </w:tc>
        <w:tc>
          <w:tcPr>
            <w:tcW w:w="1271" w:type="dxa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5.2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(2), (3)</w:t>
            </w:r>
          </w:p>
        </w:tc>
        <w:tc>
          <w:tcPr>
            <w:tcW w:w="1528" w:type="dxa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 w:val="restart"/>
            <w:shd w:val="clear" w:color="auto" w:fill="auto"/>
            <w:hideMark/>
          </w:tcPr>
          <w:p w:rsidR="005C44FA" w:rsidRPr="005C44FA" w:rsidRDefault="005C44FA" w:rsidP="005C44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Knowledge Management</w:t>
            </w: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Program, Service, and Process Design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1), (2), (3)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Process Implementation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Program, Service, and Process Improvement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Cost Control &amp; Containment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Supply-chain Management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38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Safety &amp; Emergency Preparedness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ค(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C44FA" w:rsidRPr="005C44FA" w:rsidTr="005C44FA">
        <w:trPr>
          <w:trHeight w:val="454"/>
        </w:trPr>
        <w:tc>
          <w:tcPr>
            <w:tcW w:w="1522" w:type="dxa"/>
            <w:vMerge/>
            <w:vAlign w:val="center"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Innovation Management Process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6.1 </w:t>
            </w: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shd w:val="clear" w:color="auto" w:fill="auto"/>
            <w:noWrap/>
            <w:hideMark/>
          </w:tcPr>
          <w:p w:rsidR="005C44FA" w:rsidRPr="005C44FA" w:rsidRDefault="005C44FA" w:rsidP="005C44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44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C44FA" w:rsidRPr="005C44FA" w:rsidRDefault="005C44FA" w:rsidP="005C44FA">
      <w:pPr>
        <w:rPr>
          <w:rFonts w:ascii="TH SarabunPSK" w:hAnsi="TH SarabunPSK" w:cs="TH SarabunPSK"/>
          <w:sz w:val="32"/>
          <w:szCs w:val="32"/>
          <w:cs/>
        </w:rPr>
      </w:pPr>
    </w:p>
    <w:p w:rsidR="005C44FA" w:rsidRDefault="005C44FA" w:rsidP="005C44FA">
      <w:pPr>
        <w:rPr>
          <w:rFonts w:ascii="TH SarabunPSK" w:hAnsi="TH SarabunPSK" w:cs="TH SarabunPSK"/>
          <w:sz w:val="32"/>
          <w:szCs w:val="32"/>
        </w:rPr>
      </w:pPr>
    </w:p>
    <w:p w:rsidR="00210E3A" w:rsidRPr="005C44FA" w:rsidRDefault="005C44FA" w:rsidP="005C44FA">
      <w:pPr>
        <w:tabs>
          <w:tab w:val="left" w:pos="24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210E3A" w:rsidRPr="005C44FA" w:rsidSect="00955C3C">
      <w:pgSz w:w="11906" w:h="16838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80" w:rsidRDefault="00385480">
      <w:pPr>
        <w:spacing w:after="0" w:line="240" w:lineRule="auto"/>
      </w:pPr>
      <w:r>
        <w:separator/>
      </w:r>
    </w:p>
  </w:endnote>
  <w:endnote w:type="continuationSeparator" w:id="0">
    <w:p w:rsidR="00385480" w:rsidRDefault="0038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4293834"/>
      <w:docPartObj>
        <w:docPartGallery w:val="Page Numbers (Bottom of Page)"/>
        <w:docPartUnique/>
      </w:docPartObj>
    </w:sdtPr>
    <w:sdtEndPr/>
    <w:sdtContent>
      <w:p w:rsidR="0067070B" w:rsidRPr="006D68BD" w:rsidRDefault="0067070B" w:rsidP="00A80E9A">
        <w:pPr>
          <w:pStyle w:val="Footer"/>
          <w:pBdr>
            <w:top w:val="single" w:sz="4" w:space="1" w:color="D9D9D9" w:themeColor="background1" w:themeShade="D9"/>
          </w:pBdr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แบบฟอร์ม</w:t>
        </w:r>
        <w:r w:rsidRPr="006D68BD">
          <w:rPr>
            <w:rFonts w:ascii="TH SarabunPSK" w:hAnsi="TH SarabunPSK" w:cs="TH SarabunPSK" w:hint="cs"/>
            <w:sz w:val="28"/>
            <w:cs/>
          </w:rPr>
          <w:t xml:space="preserve"> รายงานการประเมินตนเองตามเกณฑ์คุณภาพการศึกษาเพื่อการดำเนินการที่</w:t>
        </w:r>
        <w:r>
          <w:rPr>
            <w:rFonts w:ascii="TH SarabunPSK" w:hAnsi="TH SarabunPSK" w:cs="TH SarabunPSK" w:hint="cs"/>
            <w:sz w:val="28"/>
            <w:cs/>
          </w:rPr>
          <w:t xml:space="preserve">เป็นเลิศ        </w:t>
        </w:r>
        <w:r w:rsidRPr="006D68BD">
          <w:rPr>
            <w:rFonts w:ascii="TH SarabunPSK" w:hAnsi="TH SarabunPSK" w:cs="TH SarabunPSK" w:hint="cs"/>
            <w:sz w:val="28"/>
            <w:cs/>
          </w:rPr>
          <w:t xml:space="preserve">              </w:t>
        </w:r>
        <w:r w:rsidRPr="006D68BD">
          <w:rPr>
            <w:rFonts w:ascii="TH SarabunPSK" w:hAnsi="TH SarabunPSK" w:cs="TH SarabunPSK"/>
            <w:spacing w:val="60"/>
            <w:sz w:val="28"/>
            <w:cs/>
            <w:lang w:val="th-TH"/>
          </w:rPr>
          <w:t>หน้า</w:t>
        </w:r>
        <w:r w:rsidRPr="006D68BD">
          <w:rPr>
            <w:rFonts w:ascii="TH SarabunPSK" w:hAnsi="TH SarabunPSK" w:cs="TH SarabunPSK"/>
            <w:sz w:val="28"/>
            <w:cs/>
            <w:lang w:val="th-TH"/>
          </w:rPr>
          <w:t>|</w:t>
        </w:r>
        <w:r w:rsidRPr="006D68BD">
          <w:rPr>
            <w:rFonts w:ascii="TH SarabunPSK" w:hAnsi="TH SarabunPSK" w:cs="TH SarabunPSK"/>
            <w:sz w:val="28"/>
            <w:cs/>
          </w:rPr>
          <w:t xml:space="preserve"> </w:t>
        </w:r>
        <w:r w:rsidRPr="006D68BD">
          <w:rPr>
            <w:rFonts w:ascii="TH SarabunPSK" w:hAnsi="TH SarabunPSK" w:cs="TH SarabunPSK"/>
            <w:sz w:val="28"/>
          </w:rPr>
          <w:fldChar w:fldCharType="begin"/>
        </w:r>
        <w:r w:rsidRPr="006D68BD">
          <w:rPr>
            <w:rFonts w:ascii="TH SarabunPSK" w:hAnsi="TH SarabunPSK" w:cs="TH SarabunPSK"/>
            <w:sz w:val="28"/>
          </w:rPr>
          <w:instrText xml:space="preserve"> PAGE   \</w:instrText>
        </w:r>
        <w:r w:rsidRPr="006D68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D68BD">
          <w:rPr>
            <w:rFonts w:ascii="TH SarabunPSK" w:hAnsi="TH SarabunPSK" w:cs="TH SarabunPSK"/>
            <w:sz w:val="28"/>
          </w:rPr>
          <w:instrText xml:space="preserve">MERGEFORMAT </w:instrText>
        </w:r>
        <w:r w:rsidRPr="006D68BD">
          <w:rPr>
            <w:rFonts w:ascii="TH SarabunPSK" w:hAnsi="TH SarabunPSK" w:cs="TH SarabunPSK"/>
            <w:sz w:val="28"/>
          </w:rPr>
          <w:fldChar w:fldCharType="separate"/>
        </w:r>
        <w:r w:rsidR="003F27B7" w:rsidRPr="003F27B7">
          <w:rPr>
            <w:rFonts w:ascii="TH SarabunPSK" w:hAnsi="TH SarabunPSK" w:cs="TH SarabunPSK"/>
            <w:noProof/>
            <w:sz w:val="28"/>
            <w:lang w:val="th-TH"/>
          </w:rPr>
          <w:t>30</w:t>
        </w:r>
        <w:r w:rsidRPr="006D68BD">
          <w:rPr>
            <w:rFonts w:ascii="TH SarabunPSK" w:hAnsi="TH SarabunPSK" w:cs="TH SarabunPSK"/>
            <w:sz w:val="28"/>
          </w:rPr>
          <w:fldChar w:fldCharType="end"/>
        </w:r>
        <w:r w:rsidRPr="006D68BD">
          <w:rPr>
            <w:rFonts w:ascii="TH SarabunPSK" w:hAnsi="TH SarabunPSK" w:cs="TH SarabunPSK"/>
            <w:sz w:val="28"/>
            <w:cs/>
            <w:lang w:val="th-TH"/>
          </w:rPr>
          <w:t xml:space="preserve"> </w:t>
        </w:r>
      </w:p>
    </w:sdtContent>
  </w:sdt>
  <w:p w:rsidR="0067070B" w:rsidRDefault="00670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80" w:rsidRDefault="00385480">
      <w:pPr>
        <w:spacing w:after="0" w:line="240" w:lineRule="auto"/>
      </w:pPr>
      <w:r>
        <w:separator/>
      </w:r>
    </w:p>
  </w:footnote>
  <w:footnote w:type="continuationSeparator" w:id="0">
    <w:p w:rsidR="00385480" w:rsidRDefault="0038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0B" w:rsidRDefault="0067070B" w:rsidP="00B87F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5BC"/>
    <w:multiLevelType w:val="hybridMultilevel"/>
    <w:tmpl w:val="57CA37D4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C09"/>
    <w:multiLevelType w:val="hybridMultilevel"/>
    <w:tmpl w:val="C882AC14"/>
    <w:lvl w:ilvl="0" w:tplc="7D4EAA0C">
      <w:start w:val="4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592"/>
    <w:multiLevelType w:val="multilevel"/>
    <w:tmpl w:val="5CBE4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85F0A"/>
    <w:multiLevelType w:val="hybridMultilevel"/>
    <w:tmpl w:val="2592ABBE"/>
    <w:lvl w:ilvl="0" w:tplc="68EA55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C2122"/>
    <w:multiLevelType w:val="hybridMultilevel"/>
    <w:tmpl w:val="6F1C2692"/>
    <w:lvl w:ilvl="0" w:tplc="D506D85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181"/>
    <w:multiLevelType w:val="hybridMultilevel"/>
    <w:tmpl w:val="3E8A8A4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9B84B0C"/>
    <w:multiLevelType w:val="hybridMultilevel"/>
    <w:tmpl w:val="51D6137C"/>
    <w:lvl w:ilvl="0" w:tplc="6436CB0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37F0F"/>
    <w:multiLevelType w:val="hybridMultilevel"/>
    <w:tmpl w:val="9C20FFB8"/>
    <w:lvl w:ilvl="0" w:tplc="9A74F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B5E34"/>
    <w:multiLevelType w:val="hybridMultilevel"/>
    <w:tmpl w:val="74CE5C44"/>
    <w:lvl w:ilvl="0" w:tplc="93DCF6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3525E"/>
    <w:multiLevelType w:val="hybridMultilevel"/>
    <w:tmpl w:val="32EA87DC"/>
    <w:lvl w:ilvl="0" w:tplc="7348FB5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43119F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C51CDB"/>
    <w:multiLevelType w:val="hybridMultilevel"/>
    <w:tmpl w:val="CD6AD996"/>
    <w:lvl w:ilvl="0" w:tplc="3EA82D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C7153"/>
    <w:multiLevelType w:val="hybridMultilevel"/>
    <w:tmpl w:val="CFAE0658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7F460C02">
      <w:start w:val="1"/>
      <w:numFmt w:val="thaiLetters"/>
      <w:lvlText w:val="%2."/>
      <w:lvlJc w:val="left"/>
      <w:pPr>
        <w:ind w:left="1800" w:hanging="360"/>
      </w:pPr>
      <w:rPr>
        <w:rFonts w:hint="default"/>
      </w:rPr>
    </w:lvl>
    <w:lvl w:ilvl="2" w:tplc="9ECA405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51BB6"/>
    <w:multiLevelType w:val="hybridMultilevel"/>
    <w:tmpl w:val="42D433AA"/>
    <w:lvl w:ilvl="0" w:tplc="9A74F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63009"/>
    <w:multiLevelType w:val="hybridMultilevel"/>
    <w:tmpl w:val="19E6CB18"/>
    <w:lvl w:ilvl="0" w:tplc="9A74F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03851"/>
    <w:multiLevelType w:val="hybridMultilevel"/>
    <w:tmpl w:val="CFAE0658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7F460C02">
      <w:start w:val="1"/>
      <w:numFmt w:val="thaiLetters"/>
      <w:lvlText w:val="%2."/>
      <w:lvlJc w:val="left"/>
      <w:pPr>
        <w:ind w:left="1800" w:hanging="360"/>
      </w:pPr>
      <w:rPr>
        <w:rFonts w:hint="default"/>
      </w:rPr>
    </w:lvl>
    <w:lvl w:ilvl="2" w:tplc="9ECA405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DE4F87"/>
    <w:multiLevelType w:val="hybridMultilevel"/>
    <w:tmpl w:val="7384ECB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329E8"/>
    <w:multiLevelType w:val="hybridMultilevel"/>
    <w:tmpl w:val="19E6CB18"/>
    <w:lvl w:ilvl="0" w:tplc="9A74F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765FC4"/>
    <w:multiLevelType w:val="hybridMultilevel"/>
    <w:tmpl w:val="5964CC54"/>
    <w:lvl w:ilvl="0" w:tplc="107CC9F0">
      <w:start w:val="3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D1BCC"/>
    <w:multiLevelType w:val="hybridMultilevel"/>
    <w:tmpl w:val="20D61A54"/>
    <w:lvl w:ilvl="0" w:tplc="0862D81E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A007E"/>
    <w:multiLevelType w:val="hybridMultilevel"/>
    <w:tmpl w:val="963C22CC"/>
    <w:lvl w:ilvl="0" w:tplc="9DFA25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0414C0"/>
    <w:multiLevelType w:val="hybridMultilevel"/>
    <w:tmpl w:val="CFAE0658"/>
    <w:lvl w:ilvl="0" w:tplc="0409001B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7F460C02">
      <w:start w:val="1"/>
      <w:numFmt w:val="thaiLetters"/>
      <w:lvlText w:val="%2."/>
      <w:lvlJc w:val="left"/>
      <w:pPr>
        <w:ind w:left="1800" w:hanging="360"/>
      </w:pPr>
      <w:rPr>
        <w:rFonts w:hint="default"/>
      </w:rPr>
    </w:lvl>
    <w:lvl w:ilvl="2" w:tplc="9ECA405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903BC7"/>
    <w:multiLevelType w:val="hybridMultilevel"/>
    <w:tmpl w:val="95E4D5CE"/>
    <w:lvl w:ilvl="0" w:tplc="B1F6B76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3F48DE"/>
    <w:multiLevelType w:val="multilevel"/>
    <w:tmpl w:val="7F102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A80C91"/>
    <w:multiLevelType w:val="hybridMultilevel"/>
    <w:tmpl w:val="6F1C2692"/>
    <w:lvl w:ilvl="0" w:tplc="D506D85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B3201"/>
    <w:multiLevelType w:val="hybridMultilevel"/>
    <w:tmpl w:val="4D3C5488"/>
    <w:lvl w:ilvl="0" w:tplc="922AC7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AE12C2"/>
    <w:multiLevelType w:val="hybridMultilevel"/>
    <w:tmpl w:val="23106ABE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041DD"/>
    <w:multiLevelType w:val="hybridMultilevel"/>
    <w:tmpl w:val="B594680E"/>
    <w:lvl w:ilvl="0" w:tplc="20769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5A0218"/>
    <w:multiLevelType w:val="hybridMultilevel"/>
    <w:tmpl w:val="0A98A634"/>
    <w:lvl w:ilvl="0" w:tplc="355803A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1"/>
  </w:num>
  <w:num w:numId="4">
    <w:abstractNumId w:val="13"/>
  </w:num>
  <w:num w:numId="5">
    <w:abstractNumId w:val="24"/>
  </w:num>
  <w:num w:numId="6">
    <w:abstractNumId w:val="39"/>
  </w:num>
  <w:num w:numId="7">
    <w:abstractNumId w:val="35"/>
  </w:num>
  <w:num w:numId="8">
    <w:abstractNumId w:val="7"/>
  </w:num>
  <w:num w:numId="9">
    <w:abstractNumId w:val="27"/>
  </w:num>
  <w:num w:numId="10">
    <w:abstractNumId w:val="3"/>
  </w:num>
  <w:num w:numId="11">
    <w:abstractNumId w:val="15"/>
  </w:num>
  <w:num w:numId="12">
    <w:abstractNumId w:val="23"/>
  </w:num>
  <w:num w:numId="13">
    <w:abstractNumId w:val="9"/>
  </w:num>
  <w:num w:numId="14">
    <w:abstractNumId w:val="42"/>
  </w:num>
  <w:num w:numId="15">
    <w:abstractNumId w:val="19"/>
  </w:num>
  <w:num w:numId="16">
    <w:abstractNumId w:val="16"/>
  </w:num>
  <w:num w:numId="17">
    <w:abstractNumId w:val="8"/>
  </w:num>
  <w:num w:numId="18">
    <w:abstractNumId w:val="32"/>
  </w:num>
  <w:num w:numId="19">
    <w:abstractNumId w:val="4"/>
  </w:num>
  <w:num w:numId="20">
    <w:abstractNumId w:val="29"/>
  </w:num>
  <w:num w:numId="21">
    <w:abstractNumId w:val="1"/>
  </w:num>
  <w:num w:numId="22">
    <w:abstractNumId w:val="38"/>
  </w:num>
  <w:num w:numId="23">
    <w:abstractNumId w:val="2"/>
  </w:num>
  <w:num w:numId="24">
    <w:abstractNumId w:val="34"/>
  </w:num>
  <w:num w:numId="25">
    <w:abstractNumId w:val="41"/>
  </w:num>
  <w:num w:numId="26">
    <w:abstractNumId w:val="17"/>
  </w:num>
  <w:num w:numId="27">
    <w:abstractNumId w:val="37"/>
  </w:num>
  <w:num w:numId="28">
    <w:abstractNumId w:val="12"/>
  </w:num>
  <w:num w:numId="29">
    <w:abstractNumId w:val="18"/>
  </w:num>
  <w:num w:numId="30">
    <w:abstractNumId w:val="22"/>
  </w:num>
  <w:num w:numId="31">
    <w:abstractNumId w:val="26"/>
  </w:num>
  <w:num w:numId="32">
    <w:abstractNumId w:val="6"/>
  </w:num>
  <w:num w:numId="33">
    <w:abstractNumId w:val="36"/>
  </w:num>
  <w:num w:numId="34">
    <w:abstractNumId w:val="40"/>
  </w:num>
  <w:num w:numId="35">
    <w:abstractNumId w:val="11"/>
  </w:num>
  <w:num w:numId="36">
    <w:abstractNumId w:val="21"/>
  </w:num>
  <w:num w:numId="37">
    <w:abstractNumId w:val="14"/>
  </w:num>
  <w:num w:numId="38">
    <w:abstractNumId w:val="43"/>
  </w:num>
  <w:num w:numId="39">
    <w:abstractNumId w:val="30"/>
  </w:num>
  <w:num w:numId="40">
    <w:abstractNumId w:val="33"/>
  </w:num>
  <w:num w:numId="41">
    <w:abstractNumId w:val="25"/>
  </w:num>
  <w:num w:numId="42">
    <w:abstractNumId w:val="5"/>
  </w:num>
  <w:num w:numId="43">
    <w:abstractNumId w:val="2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1D"/>
    <w:rsid w:val="000150A8"/>
    <w:rsid w:val="00020177"/>
    <w:rsid w:val="00031B27"/>
    <w:rsid w:val="00046AC3"/>
    <w:rsid w:val="00061644"/>
    <w:rsid w:val="00080F80"/>
    <w:rsid w:val="0008437D"/>
    <w:rsid w:val="0009410D"/>
    <w:rsid w:val="0009672F"/>
    <w:rsid w:val="000A36D9"/>
    <w:rsid w:val="000D0D45"/>
    <w:rsid w:val="000E03A9"/>
    <w:rsid w:val="000E5637"/>
    <w:rsid w:val="0012305A"/>
    <w:rsid w:val="001430E0"/>
    <w:rsid w:val="00185A16"/>
    <w:rsid w:val="001A29CB"/>
    <w:rsid w:val="001A459A"/>
    <w:rsid w:val="001A5F82"/>
    <w:rsid w:val="001C64B9"/>
    <w:rsid w:val="001D2447"/>
    <w:rsid w:val="001D3613"/>
    <w:rsid w:val="001D3A09"/>
    <w:rsid w:val="00210E3A"/>
    <w:rsid w:val="002315E5"/>
    <w:rsid w:val="00267B20"/>
    <w:rsid w:val="00292209"/>
    <w:rsid w:val="002961BC"/>
    <w:rsid w:val="002A58AA"/>
    <w:rsid w:val="002C5463"/>
    <w:rsid w:val="002E737C"/>
    <w:rsid w:val="002F3459"/>
    <w:rsid w:val="003041CA"/>
    <w:rsid w:val="00310804"/>
    <w:rsid w:val="00311CB3"/>
    <w:rsid w:val="00317DDF"/>
    <w:rsid w:val="003248F0"/>
    <w:rsid w:val="0033668F"/>
    <w:rsid w:val="00356A7E"/>
    <w:rsid w:val="00385480"/>
    <w:rsid w:val="003E20E0"/>
    <w:rsid w:val="003E5672"/>
    <w:rsid w:val="003F27B7"/>
    <w:rsid w:val="003F79B7"/>
    <w:rsid w:val="004133A6"/>
    <w:rsid w:val="004150DA"/>
    <w:rsid w:val="00436707"/>
    <w:rsid w:val="00452463"/>
    <w:rsid w:val="0045394A"/>
    <w:rsid w:val="004710F5"/>
    <w:rsid w:val="00477112"/>
    <w:rsid w:val="00493BB9"/>
    <w:rsid w:val="004A65A7"/>
    <w:rsid w:val="004B0794"/>
    <w:rsid w:val="004C7E98"/>
    <w:rsid w:val="004D4A4C"/>
    <w:rsid w:val="004E3B5F"/>
    <w:rsid w:val="004F17FB"/>
    <w:rsid w:val="004F1EDC"/>
    <w:rsid w:val="004F4623"/>
    <w:rsid w:val="004F7FE1"/>
    <w:rsid w:val="00506934"/>
    <w:rsid w:val="00513BC1"/>
    <w:rsid w:val="00533CF4"/>
    <w:rsid w:val="00544C38"/>
    <w:rsid w:val="00561B8D"/>
    <w:rsid w:val="005A5BF0"/>
    <w:rsid w:val="005C2CE4"/>
    <w:rsid w:val="005C44FA"/>
    <w:rsid w:val="005D05DF"/>
    <w:rsid w:val="00600C0E"/>
    <w:rsid w:val="006019EB"/>
    <w:rsid w:val="00606D7B"/>
    <w:rsid w:val="0065161D"/>
    <w:rsid w:val="0067070B"/>
    <w:rsid w:val="00694C35"/>
    <w:rsid w:val="006A7AEE"/>
    <w:rsid w:val="006C145A"/>
    <w:rsid w:val="006C27EC"/>
    <w:rsid w:val="006D2402"/>
    <w:rsid w:val="006D3190"/>
    <w:rsid w:val="006D68BD"/>
    <w:rsid w:val="006E6266"/>
    <w:rsid w:val="006E6989"/>
    <w:rsid w:val="006F21B6"/>
    <w:rsid w:val="007034AC"/>
    <w:rsid w:val="0070478B"/>
    <w:rsid w:val="00705267"/>
    <w:rsid w:val="007118F3"/>
    <w:rsid w:val="00721035"/>
    <w:rsid w:val="00724322"/>
    <w:rsid w:val="00777AFA"/>
    <w:rsid w:val="0079371C"/>
    <w:rsid w:val="00797172"/>
    <w:rsid w:val="007C2968"/>
    <w:rsid w:val="007C6980"/>
    <w:rsid w:val="007D0C27"/>
    <w:rsid w:val="00824BF2"/>
    <w:rsid w:val="00830557"/>
    <w:rsid w:val="00831C2C"/>
    <w:rsid w:val="00837799"/>
    <w:rsid w:val="00846098"/>
    <w:rsid w:val="00852D11"/>
    <w:rsid w:val="0086331A"/>
    <w:rsid w:val="00870B3A"/>
    <w:rsid w:val="008768B3"/>
    <w:rsid w:val="0088604E"/>
    <w:rsid w:val="008A0752"/>
    <w:rsid w:val="008D2CE6"/>
    <w:rsid w:val="00915645"/>
    <w:rsid w:val="009170B8"/>
    <w:rsid w:val="00917A1F"/>
    <w:rsid w:val="00955C3C"/>
    <w:rsid w:val="00984FF0"/>
    <w:rsid w:val="009A370C"/>
    <w:rsid w:val="009A4F01"/>
    <w:rsid w:val="009B7104"/>
    <w:rsid w:val="009C0FE2"/>
    <w:rsid w:val="009C7653"/>
    <w:rsid w:val="009D1A99"/>
    <w:rsid w:val="00A05D18"/>
    <w:rsid w:val="00A11A83"/>
    <w:rsid w:val="00A14F4B"/>
    <w:rsid w:val="00A31D13"/>
    <w:rsid w:val="00A455CF"/>
    <w:rsid w:val="00A51DEB"/>
    <w:rsid w:val="00A7212F"/>
    <w:rsid w:val="00A76492"/>
    <w:rsid w:val="00A80E9A"/>
    <w:rsid w:val="00A84F5B"/>
    <w:rsid w:val="00A91016"/>
    <w:rsid w:val="00AA5936"/>
    <w:rsid w:val="00AB38AC"/>
    <w:rsid w:val="00AD08B2"/>
    <w:rsid w:val="00AD1D5C"/>
    <w:rsid w:val="00AD50A0"/>
    <w:rsid w:val="00AE3B15"/>
    <w:rsid w:val="00AE54E8"/>
    <w:rsid w:val="00B00407"/>
    <w:rsid w:val="00B21224"/>
    <w:rsid w:val="00B3096A"/>
    <w:rsid w:val="00B3297C"/>
    <w:rsid w:val="00B50F81"/>
    <w:rsid w:val="00B56BF0"/>
    <w:rsid w:val="00B707AA"/>
    <w:rsid w:val="00B82EC1"/>
    <w:rsid w:val="00B87F8C"/>
    <w:rsid w:val="00B92221"/>
    <w:rsid w:val="00B93850"/>
    <w:rsid w:val="00BA01A2"/>
    <w:rsid w:val="00BA1721"/>
    <w:rsid w:val="00BA4001"/>
    <w:rsid w:val="00BD52BC"/>
    <w:rsid w:val="00BD634E"/>
    <w:rsid w:val="00BE7FAB"/>
    <w:rsid w:val="00BF3267"/>
    <w:rsid w:val="00C0139B"/>
    <w:rsid w:val="00C4505C"/>
    <w:rsid w:val="00C64088"/>
    <w:rsid w:val="00C652EC"/>
    <w:rsid w:val="00C90F2D"/>
    <w:rsid w:val="00C91B1B"/>
    <w:rsid w:val="00C9405D"/>
    <w:rsid w:val="00CA26F0"/>
    <w:rsid w:val="00CB0D0F"/>
    <w:rsid w:val="00CC23F1"/>
    <w:rsid w:val="00CC383B"/>
    <w:rsid w:val="00CD5267"/>
    <w:rsid w:val="00CE219E"/>
    <w:rsid w:val="00CE6BF0"/>
    <w:rsid w:val="00D0071E"/>
    <w:rsid w:val="00D00CD6"/>
    <w:rsid w:val="00D240B0"/>
    <w:rsid w:val="00D24894"/>
    <w:rsid w:val="00D24EFB"/>
    <w:rsid w:val="00D33719"/>
    <w:rsid w:val="00D35A50"/>
    <w:rsid w:val="00D3782D"/>
    <w:rsid w:val="00D5325B"/>
    <w:rsid w:val="00D64430"/>
    <w:rsid w:val="00DB6B9A"/>
    <w:rsid w:val="00DF29A4"/>
    <w:rsid w:val="00E04566"/>
    <w:rsid w:val="00E059A7"/>
    <w:rsid w:val="00E16827"/>
    <w:rsid w:val="00E2510D"/>
    <w:rsid w:val="00E43608"/>
    <w:rsid w:val="00E4386B"/>
    <w:rsid w:val="00E474BB"/>
    <w:rsid w:val="00E86D1D"/>
    <w:rsid w:val="00EC07FD"/>
    <w:rsid w:val="00EC5974"/>
    <w:rsid w:val="00ED3573"/>
    <w:rsid w:val="00EE352C"/>
    <w:rsid w:val="00EF1853"/>
    <w:rsid w:val="00F1318A"/>
    <w:rsid w:val="00F2117B"/>
    <w:rsid w:val="00F5668E"/>
    <w:rsid w:val="00F61937"/>
    <w:rsid w:val="00F72DB6"/>
    <w:rsid w:val="00F73CBE"/>
    <w:rsid w:val="00F9725C"/>
    <w:rsid w:val="00FB239C"/>
    <w:rsid w:val="00FC1544"/>
    <w:rsid w:val="00FD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A84D-E388-49F3-B935-070176C1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1842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</cp:lastModifiedBy>
  <cp:revision>6</cp:revision>
  <cp:lastPrinted>2019-05-28T02:38:00Z</cp:lastPrinted>
  <dcterms:created xsi:type="dcterms:W3CDTF">2019-06-20T04:56:00Z</dcterms:created>
  <dcterms:modified xsi:type="dcterms:W3CDTF">2019-06-21T10:47:00Z</dcterms:modified>
</cp:coreProperties>
</file>